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Ь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«__»_________ 200__</w:t>
      </w:r>
    </w:p>
    <w:p>
      <w:pPr>
        <w:jc w:val="both"/>
        <w:rPr>
          <w:rFonts w:ascii="Times New Roman" w:hAnsi="Times New Roman"/>
          <w:sz w:val="20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 лице ___________________________________________________________,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(должность, Ф.И.О.)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jc w:val="both"/>
        <w:rPr>
          <w:rFonts w:ascii="Times New Roman" w:hAnsi="Times New Roman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_________________________________ доверяет </w:t>
      </w:r>
    </w:p>
    <w:p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jc w:val="center"/>
        <w:rPr>
          <w:rFonts w:ascii="Times New Roman" w:hAnsi="Times New Roman"/>
          <w:spacing w:val="-4"/>
          <w:sz w:val="24"/>
          <w:szCs w:val="24"/>
          <w:vertAlign w:val="superscript"/>
        </w:rPr>
      </w:pPr>
      <w:bookmarkStart w:id="0" w:name="_Hlk13728622"/>
      <w:r>
        <w:rPr>
          <w:rFonts w:ascii="Times New Roman" w:hAnsi="Times New Roman"/>
          <w:spacing w:val="-4"/>
          <w:sz w:val="24"/>
          <w:szCs w:val="24"/>
          <w:vertAlign w:val="superscript"/>
        </w:rPr>
        <w:t>(наименование юридического лица, ОГРН, в лице должность и Ф.И.О или Ф.И.О. представителя физического лица, паспортные данные)</w:t>
      </w:r>
      <w:bookmarkEnd w:id="0"/>
    </w:p>
    <w:p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обращаться в ГАУ РО «Центр </w:t>
      </w:r>
      <w:proofErr w:type="spellStart"/>
      <w:r>
        <w:rPr>
          <w:rFonts w:ascii="Times New Roman" w:hAnsi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/>
          <w:sz w:val="28"/>
          <w:szCs w:val="28"/>
        </w:rPr>
        <w:t xml:space="preserve"> Рязанской области» по вопросу проведения экспертизы проектной документации и/или результатов инженерных изысканий, проверки достоверности сметной                           стоимости в электронной форме 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объекту: __________________________________________________________________</w:t>
      </w:r>
    </w:p>
    <w:p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представлять и подписывать документы, необходимые для проведения экспертизы, а также дополнительные документы, расчеты, пояснения и т.д. </w:t>
      </w:r>
      <w:r>
        <w:rPr>
          <w:rFonts w:ascii="Times New Roman" w:hAnsi="Times New Roman"/>
          <w:sz w:val="28"/>
          <w:szCs w:val="28"/>
        </w:rPr>
        <w:br/>
        <w:t>в электронной форме;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заключать, изменять, исполнять, расторгать, подписывать договор на проведение экспертизы и финансовые документы в электронной форме;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получать результаты экспертизы, включая уведомления и заключения в электронной форме;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получать информацию о ходе проведения экспертизы.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выдается с правом подписи (в том числе цифровой).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Разъяснения </w:t>
      </w:r>
      <w:r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</w:p>
    <w:p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 быть оговорены специально.</w:t>
      </w:r>
    </w:p>
    <w:sect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Ольга Федько</cp:lastModifiedBy>
  <cp:revision>3</cp:revision>
  <cp:lastPrinted>2009-07-15T09:56:00Z</cp:lastPrinted>
  <dcterms:created xsi:type="dcterms:W3CDTF">2019-08-14T08:21:00Z</dcterms:created>
  <dcterms:modified xsi:type="dcterms:W3CDTF">2019-08-14T08:25:00Z</dcterms:modified>
</cp:coreProperties>
</file>